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2A7F" w:rsidRDefault="00262A7F" w:rsidP="00262A7F">
      <w:pPr>
        <w:shd w:val="clear" w:color="auto" w:fill="E7E7E7"/>
        <w:spacing w:before="300" w:after="300" w:line="240" w:lineRule="auto"/>
        <w:outlineLvl w:val="0"/>
        <w:rPr>
          <w:rFonts w:ascii="Tahoma" w:eastAsia="Times New Roman" w:hAnsi="Tahoma" w:cs="Tahoma"/>
          <w:color w:val="000000"/>
          <w:kern w:val="36"/>
          <w:sz w:val="48"/>
          <w:szCs w:val="48"/>
          <w:lang w:eastAsia="ru-RU"/>
        </w:rPr>
      </w:pPr>
      <w:r w:rsidRPr="00262A7F">
        <w:rPr>
          <w:rFonts w:ascii="Tahoma" w:eastAsia="Times New Roman" w:hAnsi="Tahoma" w:cs="Tahoma"/>
          <w:color w:val="000000"/>
          <w:kern w:val="36"/>
          <w:sz w:val="48"/>
          <w:szCs w:val="48"/>
          <w:lang w:eastAsia="ru-RU"/>
        </w:rPr>
        <w:t xml:space="preserve">Гарантия на </w:t>
      </w:r>
      <w:r>
        <w:rPr>
          <w:rFonts w:ascii="Tahoma" w:eastAsia="Times New Roman" w:hAnsi="Tahoma" w:cs="Tahoma"/>
          <w:color w:val="000000"/>
          <w:kern w:val="36"/>
          <w:sz w:val="48"/>
          <w:szCs w:val="48"/>
          <w:lang w:eastAsia="ru-RU"/>
        </w:rPr>
        <w:t>легковые</w:t>
      </w:r>
      <w:r w:rsidRPr="00262A7F">
        <w:rPr>
          <w:rFonts w:ascii="Tahoma" w:eastAsia="Times New Roman" w:hAnsi="Tahoma" w:cs="Tahoma"/>
          <w:color w:val="000000"/>
          <w:kern w:val="36"/>
          <w:sz w:val="48"/>
          <w:szCs w:val="48"/>
          <w:lang w:eastAsia="ru-RU"/>
        </w:rPr>
        <w:t xml:space="preserve"> и </w:t>
      </w:r>
      <w:proofErr w:type="spellStart"/>
      <w:r w:rsidRPr="00262A7F">
        <w:rPr>
          <w:rFonts w:ascii="Tahoma" w:eastAsia="Times New Roman" w:hAnsi="Tahoma" w:cs="Tahoma"/>
          <w:color w:val="000000"/>
          <w:kern w:val="36"/>
          <w:sz w:val="48"/>
          <w:szCs w:val="48"/>
          <w:lang w:eastAsia="ru-RU"/>
        </w:rPr>
        <w:t>легко</w:t>
      </w:r>
      <w:r>
        <w:rPr>
          <w:rFonts w:ascii="Tahoma" w:eastAsia="Times New Roman" w:hAnsi="Tahoma" w:cs="Tahoma"/>
          <w:color w:val="000000"/>
          <w:kern w:val="36"/>
          <w:sz w:val="48"/>
          <w:szCs w:val="48"/>
          <w:lang w:eastAsia="ru-RU"/>
        </w:rPr>
        <w:t>грузовые</w:t>
      </w:r>
      <w:proofErr w:type="spellEnd"/>
      <w:r w:rsidRPr="00262A7F">
        <w:rPr>
          <w:rFonts w:ascii="Tahoma" w:eastAsia="Times New Roman" w:hAnsi="Tahoma" w:cs="Tahoma"/>
          <w:color w:val="000000"/>
          <w:kern w:val="36"/>
          <w:sz w:val="48"/>
          <w:szCs w:val="48"/>
          <w:lang w:eastAsia="ru-RU"/>
        </w:rPr>
        <w:t xml:space="preserve"> </w:t>
      </w:r>
      <w:r w:rsidR="00353CE1">
        <w:rPr>
          <w:rFonts w:ascii="Tahoma" w:eastAsia="Times New Roman" w:hAnsi="Tahoma" w:cs="Tahoma"/>
          <w:color w:val="000000"/>
          <w:kern w:val="36"/>
          <w:sz w:val="48"/>
          <w:szCs w:val="48"/>
          <w:lang w:eastAsia="ru-RU"/>
        </w:rPr>
        <w:t>шины.</w:t>
      </w:r>
      <w:bookmarkStart w:id="0" w:name="_GoBack"/>
      <w:bookmarkEnd w:id="0"/>
    </w:p>
    <w:p w:rsidR="00262A7F" w:rsidRPr="00262A7F" w:rsidRDefault="00262A7F" w:rsidP="00262A7F">
      <w:pPr>
        <w:shd w:val="clear" w:color="auto" w:fill="E7E7E7"/>
        <w:spacing w:after="150" w:line="240" w:lineRule="auto"/>
        <w:jc w:val="both"/>
        <w:rPr>
          <w:rFonts w:ascii="Tahoma" w:eastAsia="Times New Roman" w:hAnsi="Tahoma" w:cs="Tahoma"/>
          <w:color w:val="444444"/>
          <w:sz w:val="21"/>
          <w:szCs w:val="21"/>
          <w:lang w:eastAsia="ru-RU"/>
        </w:rPr>
      </w:pPr>
      <w:r w:rsidRPr="00262A7F">
        <w:rPr>
          <w:rFonts w:ascii="Tahoma" w:eastAsia="Times New Roman" w:hAnsi="Tahoma" w:cs="Tahoma"/>
          <w:color w:val="444444"/>
          <w:sz w:val="21"/>
          <w:szCs w:val="21"/>
          <w:lang w:eastAsia="ru-RU"/>
        </w:rPr>
        <w:t>На каждый продукт и услугу в сети шинных центров компании «</w:t>
      </w:r>
      <w:r>
        <w:rPr>
          <w:rFonts w:ascii="Tahoma" w:eastAsia="Times New Roman" w:hAnsi="Tahoma" w:cs="Tahoma"/>
          <w:b/>
          <w:bCs/>
          <w:color w:val="444444"/>
          <w:sz w:val="21"/>
          <w:szCs w:val="21"/>
          <w:lang w:eastAsia="ru-RU"/>
        </w:rPr>
        <w:t>Вика-Авто</w:t>
      </w:r>
      <w:r w:rsidRPr="00262A7F">
        <w:rPr>
          <w:rFonts w:ascii="Tahoma" w:eastAsia="Times New Roman" w:hAnsi="Tahoma" w:cs="Tahoma"/>
          <w:color w:val="444444"/>
          <w:sz w:val="21"/>
          <w:szCs w:val="21"/>
          <w:lang w:eastAsia="ru-RU"/>
        </w:rPr>
        <w:t>», в том числе на товар или услугу, приобретенные и оплаченные через сервис интернет-магазина шин </w:t>
      </w:r>
      <w:proofErr w:type="spellStart"/>
      <w:r>
        <w:rPr>
          <w:rFonts w:ascii="Tahoma" w:eastAsia="Times New Roman" w:hAnsi="Tahoma" w:cs="Tahoma"/>
          <w:b/>
          <w:bCs/>
          <w:color w:val="444444"/>
          <w:sz w:val="21"/>
          <w:szCs w:val="21"/>
          <w:lang w:val="en-US" w:eastAsia="ru-RU"/>
        </w:rPr>
        <w:t>vika</w:t>
      </w:r>
      <w:proofErr w:type="spellEnd"/>
      <w:r w:rsidRPr="00262A7F">
        <w:rPr>
          <w:rFonts w:ascii="Tahoma" w:eastAsia="Times New Roman" w:hAnsi="Tahoma" w:cs="Tahoma"/>
          <w:b/>
          <w:bCs/>
          <w:color w:val="444444"/>
          <w:sz w:val="21"/>
          <w:szCs w:val="21"/>
          <w:lang w:eastAsia="ru-RU"/>
        </w:rPr>
        <w:t>.</w:t>
      </w:r>
      <w:r>
        <w:rPr>
          <w:rFonts w:ascii="Tahoma" w:eastAsia="Times New Roman" w:hAnsi="Tahoma" w:cs="Tahoma"/>
          <w:b/>
          <w:bCs/>
          <w:color w:val="444444"/>
          <w:sz w:val="21"/>
          <w:szCs w:val="21"/>
          <w:lang w:val="en-US" w:eastAsia="ru-RU"/>
        </w:rPr>
        <w:t>by</w:t>
      </w:r>
      <w:r w:rsidRPr="00262A7F">
        <w:rPr>
          <w:rFonts w:ascii="Tahoma" w:eastAsia="Times New Roman" w:hAnsi="Tahoma" w:cs="Tahoma"/>
          <w:color w:val="444444"/>
          <w:sz w:val="21"/>
          <w:szCs w:val="21"/>
          <w:lang w:eastAsia="ru-RU"/>
        </w:rPr>
        <w:t>, предоставляется гарантия.</w:t>
      </w:r>
      <w:r w:rsidRPr="00262A7F">
        <w:rPr>
          <w:rFonts w:ascii="Tahoma" w:eastAsia="Times New Roman" w:hAnsi="Tahoma" w:cs="Tahoma"/>
          <w:color w:val="444444"/>
          <w:sz w:val="21"/>
          <w:szCs w:val="21"/>
          <w:lang w:eastAsia="ru-RU"/>
        </w:rPr>
        <w:br/>
        <w:t>Срок гарантийных обязательств исчисляется с момента приобретения товара или оказания услуги.</w:t>
      </w:r>
    </w:p>
    <w:p w:rsidR="00262A7F" w:rsidRPr="00262A7F" w:rsidRDefault="00262A7F" w:rsidP="00262A7F">
      <w:pPr>
        <w:shd w:val="clear" w:color="auto" w:fill="E7E7E7"/>
        <w:spacing w:after="150" w:line="240" w:lineRule="auto"/>
        <w:jc w:val="both"/>
        <w:rPr>
          <w:rFonts w:ascii="Tahoma" w:eastAsia="Times New Roman" w:hAnsi="Tahoma" w:cs="Tahoma"/>
          <w:color w:val="444444"/>
          <w:sz w:val="21"/>
          <w:szCs w:val="21"/>
          <w:lang w:eastAsia="ru-RU"/>
        </w:rPr>
      </w:pPr>
      <w:r w:rsidRPr="00262A7F">
        <w:rPr>
          <w:rFonts w:ascii="Tahoma" w:eastAsia="Times New Roman" w:hAnsi="Tahoma" w:cs="Tahoma"/>
          <w:color w:val="444444"/>
          <w:sz w:val="21"/>
          <w:szCs w:val="21"/>
          <w:lang w:eastAsia="ru-RU"/>
        </w:rPr>
        <w:t>Мы предоставляем официальную гарантию на весь ассортимент товаров, представленных в нашем интернет-магазине.</w:t>
      </w:r>
    </w:p>
    <w:p w:rsidR="00262A7F" w:rsidRPr="00262A7F" w:rsidRDefault="00262A7F" w:rsidP="00262A7F">
      <w:pPr>
        <w:numPr>
          <w:ilvl w:val="0"/>
          <w:numId w:val="1"/>
        </w:numPr>
        <w:shd w:val="clear" w:color="auto" w:fill="E7E7E7"/>
        <w:spacing w:before="100" w:beforeAutospacing="1" w:after="100" w:afterAutospacing="1" w:line="240" w:lineRule="auto"/>
        <w:jc w:val="both"/>
        <w:rPr>
          <w:rFonts w:ascii="Tahoma" w:eastAsia="Times New Roman" w:hAnsi="Tahoma" w:cs="Tahoma"/>
          <w:color w:val="444444"/>
          <w:sz w:val="21"/>
          <w:szCs w:val="21"/>
          <w:lang w:eastAsia="ru-RU"/>
        </w:rPr>
      </w:pPr>
      <w:r w:rsidRPr="00262A7F">
        <w:rPr>
          <w:rFonts w:ascii="Tahoma" w:eastAsia="Times New Roman" w:hAnsi="Tahoma" w:cs="Tahoma"/>
          <w:color w:val="444444"/>
          <w:sz w:val="21"/>
          <w:szCs w:val="21"/>
          <w:lang w:eastAsia="ru-RU"/>
        </w:rPr>
        <w:t xml:space="preserve">Гарантийный срок на легковые и </w:t>
      </w:r>
      <w:proofErr w:type="spellStart"/>
      <w:r w:rsidRPr="00262A7F">
        <w:rPr>
          <w:rFonts w:ascii="Tahoma" w:eastAsia="Times New Roman" w:hAnsi="Tahoma" w:cs="Tahoma"/>
          <w:color w:val="444444"/>
          <w:sz w:val="21"/>
          <w:szCs w:val="21"/>
          <w:lang w:eastAsia="ru-RU"/>
        </w:rPr>
        <w:t>легкогрузовые</w:t>
      </w:r>
      <w:proofErr w:type="spellEnd"/>
      <w:r w:rsidRPr="00262A7F">
        <w:rPr>
          <w:rFonts w:ascii="Tahoma" w:eastAsia="Times New Roman" w:hAnsi="Tahoma" w:cs="Tahoma"/>
          <w:color w:val="444444"/>
          <w:sz w:val="21"/>
          <w:szCs w:val="21"/>
          <w:lang w:eastAsia="ru-RU"/>
        </w:rPr>
        <w:t xml:space="preserve"> шины </w:t>
      </w:r>
      <w:r>
        <w:rPr>
          <w:rFonts w:ascii="Arial" w:hAnsi="Arial" w:cs="Arial"/>
          <w:color w:val="333333"/>
          <w:sz w:val="20"/>
          <w:szCs w:val="20"/>
          <w:shd w:val="clear" w:color="auto" w:fill="FFFFFF"/>
        </w:rPr>
        <w:t>ОАО «</w:t>
      </w:r>
      <w:proofErr w:type="spellStart"/>
      <w:r>
        <w:rPr>
          <w:rFonts w:ascii="Arial" w:hAnsi="Arial" w:cs="Arial"/>
          <w:color w:val="333333"/>
          <w:sz w:val="20"/>
          <w:szCs w:val="20"/>
          <w:shd w:val="clear" w:color="auto" w:fill="FFFFFF"/>
        </w:rPr>
        <w:t>Белшина</w:t>
      </w:r>
      <w:proofErr w:type="spellEnd"/>
      <w:r>
        <w:rPr>
          <w:rFonts w:ascii="Arial" w:hAnsi="Arial" w:cs="Arial"/>
          <w:color w:val="333333"/>
          <w:sz w:val="20"/>
          <w:szCs w:val="20"/>
          <w:shd w:val="clear" w:color="auto" w:fill="FFFFFF"/>
        </w:rPr>
        <w:t>»</w:t>
      </w:r>
      <w:r w:rsidRPr="00262A7F">
        <w:rPr>
          <w:rFonts w:ascii="Tahoma" w:eastAsia="Times New Roman" w:hAnsi="Tahoma" w:cs="Tahoma"/>
          <w:color w:val="444444"/>
          <w:sz w:val="21"/>
          <w:szCs w:val="21"/>
          <w:lang w:eastAsia="ru-RU"/>
        </w:rPr>
        <w:t xml:space="preserve"> – 5 лет;</w:t>
      </w:r>
    </w:p>
    <w:p w:rsidR="00262A7F" w:rsidRPr="00262A7F" w:rsidRDefault="00262A7F" w:rsidP="00262A7F">
      <w:pPr>
        <w:numPr>
          <w:ilvl w:val="0"/>
          <w:numId w:val="1"/>
        </w:numPr>
        <w:shd w:val="clear" w:color="auto" w:fill="E7E7E7"/>
        <w:spacing w:before="100" w:beforeAutospacing="1" w:after="100" w:afterAutospacing="1" w:line="240" w:lineRule="auto"/>
        <w:jc w:val="both"/>
        <w:rPr>
          <w:rFonts w:ascii="Tahoma" w:eastAsia="Times New Roman" w:hAnsi="Tahoma" w:cs="Tahoma"/>
          <w:color w:val="444444"/>
          <w:sz w:val="21"/>
          <w:szCs w:val="21"/>
          <w:lang w:eastAsia="ru-RU"/>
        </w:rPr>
      </w:pPr>
      <w:r w:rsidRPr="00262A7F">
        <w:rPr>
          <w:rFonts w:ascii="Tahoma" w:eastAsia="Times New Roman" w:hAnsi="Tahoma" w:cs="Tahoma"/>
          <w:color w:val="444444"/>
          <w:sz w:val="21"/>
          <w:szCs w:val="21"/>
          <w:lang w:eastAsia="ru-RU"/>
        </w:rPr>
        <w:t xml:space="preserve">Гарантийный срок на легковые и </w:t>
      </w:r>
      <w:proofErr w:type="spellStart"/>
      <w:r w:rsidRPr="00262A7F">
        <w:rPr>
          <w:rFonts w:ascii="Tahoma" w:eastAsia="Times New Roman" w:hAnsi="Tahoma" w:cs="Tahoma"/>
          <w:color w:val="444444"/>
          <w:sz w:val="21"/>
          <w:szCs w:val="21"/>
          <w:lang w:eastAsia="ru-RU"/>
        </w:rPr>
        <w:t>легкогрузовые</w:t>
      </w:r>
      <w:proofErr w:type="spellEnd"/>
      <w:r w:rsidRPr="00262A7F">
        <w:rPr>
          <w:rFonts w:ascii="Tahoma" w:eastAsia="Times New Roman" w:hAnsi="Tahoma" w:cs="Tahoma"/>
          <w:color w:val="444444"/>
          <w:sz w:val="21"/>
          <w:szCs w:val="21"/>
          <w:lang w:eastAsia="ru-RU"/>
        </w:rPr>
        <w:t xml:space="preserve"> шины </w:t>
      </w:r>
      <w:r>
        <w:rPr>
          <w:rFonts w:ascii="Tahoma" w:eastAsia="Times New Roman" w:hAnsi="Tahoma" w:cs="Tahoma"/>
          <w:color w:val="444444"/>
          <w:sz w:val="21"/>
          <w:szCs w:val="21"/>
          <w:lang w:eastAsia="ru-RU"/>
        </w:rPr>
        <w:t>остальных брендов 2 года;</w:t>
      </w:r>
    </w:p>
    <w:p w:rsidR="00262A7F" w:rsidRPr="00262A7F" w:rsidRDefault="00262A7F" w:rsidP="00262A7F">
      <w:pPr>
        <w:shd w:val="clear" w:color="auto" w:fill="E7E7E7"/>
        <w:spacing w:after="150" w:line="240" w:lineRule="auto"/>
        <w:jc w:val="both"/>
        <w:rPr>
          <w:rFonts w:ascii="Tahoma" w:eastAsia="Times New Roman" w:hAnsi="Tahoma" w:cs="Tahoma"/>
          <w:color w:val="444444"/>
          <w:sz w:val="21"/>
          <w:szCs w:val="21"/>
          <w:lang w:eastAsia="ru-RU"/>
        </w:rPr>
      </w:pPr>
      <w:r w:rsidRPr="00262A7F">
        <w:rPr>
          <w:rFonts w:ascii="Tahoma" w:eastAsia="Times New Roman" w:hAnsi="Tahoma" w:cs="Tahoma"/>
          <w:color w:val="444444"/>
          <w:sz w:val="21"/>
          <w:szCs w:val="21"/>
          <w:lang w:eastAsia="ru-RU"/>
        </w:rPr>
        <w:t>Для того, чтобы гарантия на приобретенные шины сохранялась в течение всего срока, необходимо соблюдать ряд простых и, вместе с тем, важных правил эксплуатации шин:</w:t>
      </w:r>
    </w:p>
    <w:p w:rsidR="00262A7F" w:rsidRPr="00262A7F" w:rsidRDefault="00262A7F" w:rsidP="00262A7F">
      <w:pPr>
        <w:numPr>
          <w:ilvl w:val="0"/>
          <w:numId w:val="2"/>
        </w:numPr>
        <w:shd w:val="clear" w:color="auto" w:fill="E7E7E7"/>
        <w:spacing w:before="100" w:beforeAutospacing="1" w:after="100" w:afterAutospacing="1" w:line="240" w:lineRule="auto"/>
        <w:jc w:val="both"/>
        <w:rPr>
          <w:rFonts w:ascii="Tahoma" w:eastAsia="Times New Roman" w:hAnsi="Tahoma" w:cs="Tahoma"/>
          <w:color w:val="444444"/>
          <w:sz w:val="21"/>
          <w:szCs w:val="21"/>
          <w:lang w:eastAsia="ru-RU"/>
        </w:rPr>
      </w:pPr>
      <w:r w:rsidRPr="00262A7F">
        <w:rPr>
          <w:rFonts w:ascii="Tahoma" w:eastAsia="Times New Roman" w:hAnsi="Tahoma" w:cs="Tahoma"/>
          <w:color w:val="444444"/>
          <w:sz w:val="21"/>
          <w:szCs w:val="21"/>
          <w:lang w:eastAsia="ru-RU"/>
        </w:rPr>
        <w:t>Монтаж и балансировка новых шин должны проводиться только квалифицированными работниками и на специальном оборудовании с предоставлением документа, подтверждающего факт оказания услуг.</w:t>
      </w:r>
    </w:p>
    <w:p w:rsidR="00262A7F" w:rsidRPr="00262A7F" w:rsidRDefault="00262A7F" w:rsidP="00262A7F">
      <w:pPr>
        <w:numPr>
          <w:ilvl w:val="0"/>
          <w:numId w:val="2"/>
        </w:numPr>
        <w:shd w:val="clear" w:color="auto" w:fill="E7E7E7"/>
        <w:spacing w:before="100" w:beforeAutospacing="1" w:after="100" w:afterAutospacing="1" w:line="240" w:lineRule="auto"/>
        <w:jc w:val="both"/>
        <w:rPr>
          <w:rFonts w:ascii="Tahoma" w:eastAsia="Times New Roman" w:hAnsi="Tahoma" w:cs="Tahoma"/>
          <w:color w:val="444444"/>
          <w:sz w:val="21"/>
          <w:szCs w:val="21"/>
          <w:lang w:eastAsia="ru-RU"/>
        </w:rPr>
      </w:pPr>
      <w:r w:rsidRPr="00262A7F">
        <w:rPr>
          <w:rFonts w:ascii="Tahoma" w:eastAsia="Times New Roman" w:hAnsi="Tahoma" w:cs="Tahoma"/>
          <w:color w:val="444444"/>
          <w:sz w:val="21"/>
          <w:szCs w:val="21"/>
          <w:lang w:eastAsia="ru-RU"/>
        </w:rPr>
        <w:t>После первичной установки покрышек и прохождения от 1500 до 2000 км пробега необходимо провести корректировочную балансировку на квалифицированном шинном центре с предоставлением подтверждающих документов на выполненные работы.</w:t>
      </w:r>
    </w:p>
    <w:p w:rsidR="00262A7F" w:rsidRPr="00262A7F" w:rsidRDefault="00262A7F" w:rsidP="00262A7F">
      <w:pPr>
        <w:numPr>
          <w:ilvl w:val="0"/>
          <w:numId w:val="2"/>
        </w:numPr>
        <w:shd w:val="clear" w:color="auto" w:fill="E7E7E7"/>
        <w:spacing w:before="100" w:beforeAutospacing="1" w:after="100" w:afterAutospacing="1" w:line="240" w:lineRule="auto"/>
        <w:jc w:val="both"/>
        <w:rPr>
          <w:rFonts w:ascii="Tahoma" w:eastAsia="Times New Roman" w:hAnsi="Tahoma" w:cs="Tahoma"/>
          <w:color w:val="444444"/>
          <w:sz w:val="21"/>
          <w:szCs w:val="21"/>
          <w:lang w:eastAsia="ru-RU"/>
        </w:rPr>
      </w:pPr>
      <w:r w:rsidRPr="00262A7F">
        <w:rPr>
          <w:rFonts w:ascii="Tahoma" w:eastAsia="Times New Roman" w:hAnsi="Tahoma" w:cs="Tahoma"/>
          <w:color w:val="444444"/>
          <w:sz w:val="21"/>
          <w:szCs w:val="21"/>
          <w:lang w:eastAsia="ru-RU"/>
        </w:rPr>
        <w:t>В течение всего последующего эксплуатационного периода рекомендуется проводить балансировку каждые 10000 – 12000 км. Данная балансировка увеличивает срок эксплуатации Ваших шин.</w:t>
      </w:r>
    </w:p>
    <w:p w:rsidR="00262A7F" w:rsidRPr="00262A7F" w:rsidRDefault="00262A7F" w:rsidP="00262A7F">
      <w:pPr>
        <w:numPr>
          <w:ilvl w:val="0"/>
          <w:numId w:val="2"/>
        </w:numPr>
        <w:shd w:val="clear" w:color="auto" w:fill="E7E7E7"/>
        <w:spacing w:before="100" w:beforeAutospacing="1" w:after="100" w:afterAutospacing="1" w:line="240" w:lineRule="auto"/>
        <w:jc w:val="both"/>
        <w:rPr>
          <w:rFonts w:ascii="Tahoma" w:eastAsia="Times New Roman" w:hAnsi="Tahoma" w:cs="Tahoma"/>
          <w:color w:val="444444"/>
          <w:sz w:val="21"/>
          <w:szCs w:val="21"/>
          <w:lang w:eastAsia="ru-RU"/>
        </w:rPr>
      </w:pPr>
      <w:r w:rsidRPr="00262A7F">
        <w:rPr>
          <w:rFonts w:ascii="Tahoma" w:eastAsia="Times New Roman" w:hAnsi="Tahoma" w:cs="Tahoma"/>
          <w:color w:val="444444"/>
          <w:sz w:val="21"/>
          <w:szCs w:val="21"/>
          <w:lang w:eastAsia="ru-RU"/>
        </w:rPr>
        <w:t>При каждой замене покрышек необходимо заменять и вентиль, который изнашивается при езде от воздействия центробежных сил и природных факторов. Вентиль обеспечивает герметичность шин, а, следовательно, их долговечность и Вашу безопасность.</w:t>
      </w:r>
    </w:p>
    <w:p w:rsidR="00262A7F" w:rsidRPr="00262A7F" w:rsidRDefault="00262A7F" w:rsidP="00262A7F">
      <w:pPr>
        <w:shd w:val="clear" w:color="auto" w:fill="E7E7E7"/>
        <w:spacing w:after="150" w:line="240" w:lineRule="auto"/>
        <w:jc w:val="both"/>
        <w:rPr>
          <w:rFonts w:ascii="Tahoma" w:eastAsia="Times New Roman" w:hAnsi="Tahoma" w:cs="Tahoma"/>
          <w:color w:val="444444"/>
          <w:sz w:val="21"/>
          <w:szCs w:val="21"/>
          <w:lang w:eastAsia="ru-RU"/>
        </w:rPr>
      </w:pPr>
      <w:r w:rsidRPr="00262A7F">
        <w:rPr>
          <w:rFonts w:ascii="Tahoma" w:eastAsia="Times New Roman" w:hAnsi="Tahoma" w:cs="Tahoma"/>
          <w:color w:val="444444"/>
          <w:sz w:val="21"/>
          <w:szCs w:val="21"/>
          <w:lang w:eastAsia="ru-RU"/>
        </w:rPr>
        <w:br/>
        <w:t>При покупке шин, покупателю необходимо произвести тщательный осмотр товара для выявления возможных производственных дефектов и механических повреждений.</w:t>
      </w:r>
      <w:r w:rsidRPr="00262A7F">
        <w:rPr>
          <w:rFonts w:ascii="Tahoma" w:eastAsia="Times New Roman" w:hAnsi="Tahoma" w:cs="Tahoma"/>
          <w:color w:val="444444"/>
          <w:sz w:val="21"/>
          <w:szCs w:val="21"/>
          <w:lang w:eastAsia="ru-RU"/>
        </w:rPr>
        <w:br/>
        <w:t>При обнаружении дефектов на шинах или дисках после установки на автомобиль, вместе с товаром, для экспертной оценки причин их возникновения к осмотру предоставляется и транспортное средство, на котором производилась эксплуатация.</w:t>
      </w:r>
      <w:r w:rsidRPr="00262A7F">
        <w:rPr>
          <w:rFonts w:ascii="Tahoma" w:eastAsia="Times New Roman" w:hAnsi="Tahoma" w:cs="Tahoma"/>
          <w:color w:val="444444"/>
          <w:sz w:val="21"/>
          <w:szCs w:val="21"/>
          <w:lang w:eastAsia="ru-RU"/>
        </w:rPr>
        <w:br/>
        <w:t>Гарантийные обязательства аннулируются в следующих случаях:</w:t>
      </w:r>
    </w:p>
    <w:p w:rsidR="00262A7F" w:rsidRPr="00262A7F" w:rsidRDefault="00262A7F" w:rsidP="00262A7F">
      <w:pPr>
        <w:shd w:val="clear" w:color="auto" w:fill="E7E7E7"/>
        <w:spacing w:after="150" w:line="240" w:lineRule="auto"/>
        <w:jc w:val="both"/>
        <w:rPr>
          <w:rFonts w:ascii="Tahoma" w:eastAsia="Times New Roman" w:hAnsi="Tahoma" w:cs="Tahoma"/>
          <w:color w:val="444444"/>
          <w:sz w:val="21"/>
          <w:szCs w:val="21"/>
          <w:lang w:eastAsia="ru-RU"/>
        </w:rPr>
      </w:pPr>
      <w:r w:rsidRPr="00262A7F">
        <w:rPr>
          <w:rFonts w:ascii="Tahoma" w:eastAsia="Times New Roman" w:hAnsi="Tahoma" w:cs="Tahoma"/>
          <w:color w:val="444444"/>
          <w:sz w:val="21"/>
          <w:szCs w:val="21"/>
          <w:lang w:eastAsia="ru-RU"/>
        </w:rPr>
        <w:t> </w:t>
      </w:r>
    </w:p>
    <w:p w:rsidR="00262A7F" w:rsidRPr="00262A7F" w:rsidRDefault="00262A7F" w:rsidP="00262A7F">
      <w:pPr>
        <w:numPr>
          <w:ilvl w:val="0"/>
          <w:numId w:val="3"/>
        </w:numPr>
        <w:shd w:val="clear" w:color="auto" w:fill="E7E7E7"/>
        <w:spacing w:before="100" w:beforeAutospacing="1" w:after="100" w:afterAutospacing="1" w:line="240" w:lineRule="auto"/>
        <w:jc w:val="both"/>
        <w:rPr>
          <w:rFonts w:ascii="Tahoma" w:eastAsia="Times New Roman" w:hAnsi="Tahoma" w:cs="Tahoma"/>
          <w:color w:val="444444"/>
          <w:sz w:val="21"/>
          <w:szCs w:val="21"/>
          <w:lang w:eastAsia="ru-RU"/>
        </w:rPr>
      </w:pPr>
      <w:r w:rsidRPr="00262A7F">
        <w:rPr>
          <w:rFonts w:ascii="Tahoma" w:eastAsia="Times New Roman" w:hAnsi="Tahoma" w:cs="Tahoma"/>
          <w:color w:val="444444"/>
          <w:sz w:val="21"/>
          <w:szCs w:val="21"/>
          <w:lang w:eastAsia="ru-RU"/>
        </w:rPr>
        <w:t>При отсутствии заполненного гарантийного талона.</w:t>
      </w:r>
    </w:p>
    <w:p w:rsidR="00262A7F" w:rsidRPr="00262A7F" w:rsidRDefault="00262A7F" w:rsidP="00262A7F">
      <w:pPr>
        <w:numPr>
          <w:ilvl w:val="0"/>
          <w:numId w:val="3"/>
        </w:numPr>
        <w:shd w:val="clear" w:color="auto" w:fill="E7E7E7"/>
        <w:spacing w:before="100" w:beforeAutospacing="1" w:after="100" w:afterAutospacing="1" w:line="240" w:lineRule="auto"/>
        <w:jc w:val="both"/>
        <w:rPr>
          <w:rFonts w:ascii="Tahoma" w:eastAsia="Times New Roman" w:hAnsi="Tahoma" w:cs="Tahoma"/>
          <w:color w:val="444444"/>
          <w:sz w:val="21"/>
          <w:szCs w:val="21"/>
          <w:lang w:eastAsia="ru-RU"/>
        </w:rPr>
      </w:pPr>
      <w:r w:rsidRPr="00262A7F">
        <w:rPr>
          <w:rFonts w:ascii="Tahoma" w:eastAsia="Times New Roman" w:hAnsi="Tahoma" w:cs="Tahoma"/>
          <w:color w:val="444444"/>
          <w:sz w:val="21"/>
          <w:szCs w:val="21"/>
          <w:lang w:eastAsia="ru-RU"/>
        </w:rPr>
        <w:t>При несоблюдении «Правил эксплуатации автомобильных шин» в соответствии с ТКП299-2011.</w:t>
      </w:r>
    </w:p>
    <w:p w:rsidR="00262A7F" w:rsidRPr="00262A7F" w:rsidRDefault="00262A7F" w:rsidP="00657196">
      <w:pPr>
        <w:numPr>
          <w:ilvl w:val="0"/>
          <w:numId w:val="3"/>
        </w:numPr>
        <w:shd w:val="clear" w:color="auto" w:fill="E7E7E7"/>
        <w:spacing w:before="100" w:beforeAutospacing="1" w:after="100" w:afterAutospacing="1" w:line="240" w:lineRule="auto"/>
        <w:jc w:val="both"/>
        <w:rPr>
          <w:rFonts w:ascii="Tahoma" w:eastAsia="Times New Roman" w:hAnsi="Tahoma" w:cs="Tahoma"/>
          <w:color w:val="444444"/>
          <w:sz w:val="21"/>
          <w:szCs w:val="21"/>
          <w:lang w:eastAsia="ru-RU"/>
        </w:rPr>
      </w:pPr>
      <w:r w:rsidRPr="00262A7F">
        <w:rPr>
          <w:rFonts w:ascii="Tahoma" w:eastAsia="Times New Roman" w:hAnsi="Tahoma" w:cs="Tahoma"/>
          <w:color w:val="444444"/>
          <w:sz w:val="21"/>
          <w:szCs w:val="21"/>
          <w:lang w:eastAsia="ru-RU"/>
        </w:rPr>
        <w:t>При повреждении покрышки вследствие неправильного хранения При применении деформированного, коррозирующего диска, а также при применении диска неправильного размера и/или типа, не предназначенного для конкретного автомобиля.</w:t>
      </w:r>
    </w:p>
    <w:p w:rsidR="00262A7F" w:rsidRPr="00262A7F" w:rsidRDefault="00262A7F" w:rsidP="00262A7F">
      <w:pPr>
        <w:numPr>
          <w:ilvl w:val="0"/>
          <w:numId w:val="3"/>
        </w:numPr>
        <w:shd w:val="clear" w:color="auto" w:fill="E7E7E7"/>
        <w:spacing w:before="100" w:beforeAutospacing="1" w:after="100" w:afterAutospacing="1" w:line="240" w:lineRule="auto"/>
        <w:jc w:val="both"/>
        <w:rPr>
          <w:rFonts w:ascii="Tahoma" w:eastAsia="Times New Roman" w:hAnsi="Tahoma" w:cs="Tahoma"/>
          <w:color w:val="444444"/>
          <w:sz w:val="21"/>
          <w:szCs w:val="21"/>
          <w:lang w:eastAsia="ru-RU"/>
        </w:rPr>
      </w:pPr>
      <w:r w:rsidRPr="00262A7F">
        <w:rPr>
          <w:rFonts w:ascii="Tahoma" w:eastAsia="Times New Roman" w:hAnsi="Tahoma" w:cs="Tahoma"/>
          <w:color w:val="444444"/>
          <w:sz w:val="21"/>
          <w:szCs w:val="21"/>
          <w:lang w:eastAsia="ru-RU"/>
        </w:rPr>
        <w:t>При превышении установленного скоростного режима.</w:t>
      </w:r>
    </w:p>
    <w:p w:rsidR="00262A7F" w:rsidRPr="00262A7F" w:rsidRDefault="00262A7F" w:rsidP="00262A7F">
      <w:pPr>
        <w:numPr>
          <w:ilvl w:val="0"/>
          <w:numId w:val="3"/>
        </w:numPr>
        <w:shd w:val="clear" w:color="auto" w:fill="E7E7E7"/>
        <w:spacing w:before="100" w:beforeAutospacing="1" w:after="100" w:afterAutospacing="1" w:line="240" w:lineRule="auto"/>
        <w:jc w:val="both"/>
        <w:rPr>
          <w:rFonts w:ascii="Tahoma" w:eastAsia="Times New Roman" w:hAnsi="Tahoma" w:cs="Tahoma"/>
          <w:color w:val="444444"/>
          <w:sz w:val="21"/>
          <w:szCs w:val="21"/>
          <w:lang w:eastAsia="ru-RU"/>
        </w:rPr>
      </w:pPr>
      <w:r w:rsidRPr="00262A7F">
        <w:rPr>
          <w:rFonts w:ascii="Tahoma" w:eastAsia="Times New Roman" w:hAnsi="Tahoma" w:cs="Tahoma"/>
          <w:color w:val="444444"/>
          <w:sz w:val="21"/>
          <w:szCs w:val="21"/>
          <w:lang w:eastAsia="ru-RU"/>
        </w:rPr>
        <w:t>При перегрузке транспортного средства.</w:t>
      </w:r>
    </w:p>
    <w:p w:rsidR="00262A7F" w:rsidRPr="00262A7F" w:rsidRDefault="00262A7F" w:rsidP="00262A7F">
      <w:pPr>
        <w:numPr>
          <w:ilvl w:val="0"/>
          <w:numId w:val="3"/>
        </w:numPr>
        <w:shd w:val="clear" w:color="auto" w:fill="E7E7E7"/>
        <w:spacing w:before="100" w:beforeAutospacing="1" w:after="100" w:afterAutospacing="1" w:line="240" w:lineRule="auto"/>
        <w:jc w:val="both"/>
        <w:rPr>
          <w:rFonts w:ascii="Tahoma" w:eastAsia="Times New Roman" w:hAnsi="Tahoma" w:cs="Tahoma"/>
          <w:color w:val="444444"/>
          <w:sz w:val="21"/>
          <w:szCs w:val="21"/>
          <w:lang w:eastAsia="ru-RU"/>
        </w:rPr>
      </w:pPr>
      <w:r w:rsidRPr="00262A7F">
        <w:rPr>
          <w:rFonts w:ascii="Tahoma" w:eastAsia="Times New Roman" w:hAnsi="Tahoma" w:cs="Tahoma"/>
          <w:color w:val="444444"/>
          <w:sz w:val="21"/>
          <w:szCs w:val="21"/>
          <w:lang w:eastAsia="ru-RU"/>
        </w:rPr>
        <w:t>При повреждении шины вследствие воздействия внешних факторов непреодолимой силы (наезда на препятствие, пореза, аварии, пожара, прокола и др.).</w:t>
      </w:r>
    </w:p>
    <w:p w:rsidR="00262A7F" w:rsidRPr="00262A7F" w:rsidRDefault="00262A7F" w:rsidP="00262A7F">
      <w:pPr>
        <w:numPr>
          <w:ilvl w:val="0"/>
          <w:numId w:val="3"/>
        </w:numPr>
        <w:shd w:val="clear" w:color="auto" w:fill="E7E7E7"/>
        <w:spacing w:before="100" w:beforeAutospacing="1" w:after="100" w:afterAutospacing="1" w:line="240" w:lineRule="auto"/>
        <w:jc w:val="both"/>
        <w:rPr>
          <w:rFonts w:ascii="Tahoma" w:eastAsia="Times New Roman" w:hAnsi="Tahoma" w:cs="Tahoma"/>
          <w:color w:val="444444"/>
          <w:sz w:val="21"/>
          <w:szCs w:val="21"/>
          <w:lang w:eastAsia="ru-RU"/>
        </w:rPr>
      </w:pPr>
      <w:r w:rsidRPr="00262A7F">
        <w:rPr>
          <w:rFonts w:ascii="Tahoma" w:eastAsia="Times New Roman" w:hAnsi="Tahoma" w:cs="Tahoma"/>
          <w:color w:val="444444"/>
          <w:sz w:val="21"/>
          <w:szCs w:val="21"/>
          <w:lang w:eastAsia="ru-RU"/>
        </w:rPr>
        <w:t>При езде с повышенным или пониженным давлением в покрышке.</w:t>
      </w:r>
    </w:p>
    <w:p w:rsidR="00262A7F" w:rsidRPr="00262A7F" w:rsidRDefault="00262A7F" w:rsidP="00262A7F">
      <w:pPr>
        <w:numPr>
          <w:ilvl w:val="0"/>
          <w:numId w:val="3"/>
        </w:numPr>
        <w:shd w:val="clear" w:color="auto" w:fill="E7E7E7"/>
        <w:spacing w:before="100" w:beforeAutospacing="1" w:after="100" w:afterAutospacing="1" w:line="240" w:lineRule="auto"/>
        <w:jc w:val="both"/>
        <w:rPr>
          <w:rFonts w:ascii="Tahoma" w:eastAsia="Times New Roman" w:hAnsi="Tahoma" w:cs="Tahoma"/>
          <w:color w:val="444444"/>
          <w:sz w:val="21"/>
          <w:szCs w:val="21"/>
          <w:lang w:eastAsia="ru-RU"/>
        </w:rPr>
      </w:pPr>
      <w:r w:rsidRPr="00262A7F">
        <w:rPr>
          <w:rFonts w:ascii="Tahoma" w:eastAsia="Times New Roman" w:hAnsi="Tahoma" w:cs="Tahoma"/>
          <w:color w:val="444444"/>
          <w:sz w:val="21"/>
          <w:szCs w:val="21"/>
          <w:lang w:eastAsia="ru-RU"/>
        </w:rPr>
        <w:lastRenderedPageBreak/>
        <w:t>При использовании шины несоответствующего типа, размера, конструкции и т.п. для конкретного типа автомобиля.</w:t>
      </w:r>
    </w:p>
    <w:p w:rsidR="00262A7F" w:rsidRPr="00262A7F" w:rsidRDefault="00262A7F" w:rsidP="00262A7F">
      <w:pPr>
        <w:numPr>
          <w:ilvl w:val="0"/>
          <w:numId w:val="3"/>
        </w:numPr>
        <w:shd w:val="clear" w:color="auto" w:fill="E7E7E7"/>
        <w:spacing w:before="100" w:beforeAutospacing="1" w:after="100" w:afterAutospacing="1" w:line="240" w:lineRule="auto"/>
        <w:jc w:val="both"/>
        <w:rPr>
          <w:rFonts w:ascii="Tahoma" w:eastAsia="Times New Roman" w:hAnsi="Tahoma" w:cs="Tahoma"/>
          <w:color w:val="444444"/>
          <w:sz w:val="21"/>
          <w:szCs w:val="21"/>
          <w:lang w:eastAsia="ru-RU"/>
        </w:rPr>
      </w:pPr>
      <w:r w:rsidRPr="00262A7F">
        <w:rPr>
          <w:rFonts w:ascii="Tahoma" w:eastAsia="Times New Roman" w:hAnsi="Tahoma" w:cs="Tahoma"/>
          <w:color w:val="444444"/>
          <w:sz w:val="21"/>
          <w:szCs w:val="21"/>
          <w:lang w:eastAsia="ru-RU"/>
        </w:rPr>
        <w:t>При повреждении покрышки или её динамическом дисбалансе в результате проведения неквалифицированного монтажа и балансировки.</w:t>
      </w:r>
    </w:p>
    <w:p w:rsidR="00262A7F" w:rsidRPr="00262A7F" w:rsidRDefault="00262A7F" w:rsidP="00262A7F">
      <w:pPr>
        <w:numPr>
          <w:ilvl w:val="0"/>
          <w:numId w:val="3"/>
        </w:numPr>
        <w:shd w:val="clear" w:color="auto" w:fill="E7E7E7"/>
        <w:spacing w:before="100" w:beforeAutospacing="1" w:after="100" w:afterAutospacing="1" w:line="240" w:lineRule="auto"/>
        <w:jc w:val="both"/>
        <w:rPr>
          <w:rFonts w:ascii="Tahoma" w:eastAsia="Times New Roman" w:hAnsi="Tahoma" w:cs="Tahoma"/>
          <w:color w:val="444444"/>
          <w:sz w:val="21"/>
          <w:szCs w:val="21"/>
          <w:lang w:eastAsia="ru-RU"/>
        </w:rPr>
      </w:pPr>
      <w:r w:rsidRPr="00262A7F">
        <w:rPr>
          <w:rFonts w:ascii="Tahoma" w:eastAsia="Times New Roman" w:hAnsi="Tahoma" w:cs="Tahoma"/>
          <w:color w:val="444444"/>
          <w:sz w:val="21"/>
          <w:szCs w:val="21"/>
          <w:lang w:eastAsia="ru-RU"/>
        </w:rPr>
        <w:t>Повреждение или интенсивный износ шины в результате использования её на транспортном средстве с нарушением геометрии оси (развал-схождение) или с неисправной подвеской.</w:t>
      </w:r>
    </w:p>
    <w:p w:rsidR="00262A7F" w:rsidRPr="00262A7F" w:rsidRDefault="00262A7F" w:rsidP="00262A7F">
      <w:pPr>
        <w:numPr>
          <w:ilvl w:val="0"/>
          <w:numId w:val="3"/>
        </w:numPr>
        <w:shd w:val="clear" w:color="auto" w:fill="E7E7E7"/>
        <w:spacing w:before="100" w:beforeAutospacing="1" w:after="100" w:afterAutospacing="1" w:line="240" w:lineRule="auto"/>
        <w:jc w:val="both"/>
        <w:rPr>
          <w:rFonts w:ascii="Tahoma" w:eastAsia="Times New Roman" w:hAnsi="Tahoma" w:cs="Tahoma"/>
          <w:color w:val="444444"/>
          <w:sz w:val="21"/>
          <w:szCs w:val="21"/>
          <w:lang w:eastAsia="ru-RU"/>
        </w:rPr>
      </w:pPr>
      <w:r w:rsidRPr="00262A7F">
        <w:rPr>
          <w:rFonts w:ascii="Tahoma" w:eastAsia="Times New Roman" w:hAnsi="Tahoma" w:cs="Tahoma"/>
          <w:color w:val="444444"/>
          <w:sz w:val="21"/>
          <w:szCs w:val="21"/>
          <w:lang w:eastAsia="ru-RU"/>
        </w:rPr>
        <w:t>При эксплуатации шин, не соответствующих сезону («зимних» – летом, а «летних» – зимой).</w:t>
      </w:r>
    </w:p>
    <w:p w:rsidR="00262A7F" w:rsidRPr="00262A7F" w:rsidRDefault="00262A7F" w:rsidP="00262A7F">
      <w:pPr>
        <w:numPr>
          <w:ilvl w:val="0"/>
          <w:numId w:val="3"/>
        </w:numPr>
        <w:shd w:val="clear" w:color="auto" w:fill="E7E7E7"/>
        <w:spacing w:before="100" w:beforeAutospacing="1" w:after="100" w:afterAutospacing="1" w:line="240" w:lineRule="auto"/>
        <w:jc w:val="both"/>
        <w:rPr>
          <w:rFonts w:ascii="Tahoma" w:eastAsia="Times New Roman" w:hAnsi="Tahoma" w:cs="Tahoma"/>
          <w:color w:val="444444"/>
          <w:sz w:val="21"/>
          <w:szCs w:val="21"/>
          <w:lang w:eastAsia="ru-RU"/>
        </w:rPr>
      </w:pPr>
      <w:r w:rsidRPr="00262A7F">
        <w:rPr>
          <w:rFonts w:ascii="Tahoma" w:eastAsia="Times New Roman" w:hAnsi="Tahoma" w:cs="Tahoma"/>
          <w:color w:val="444444"/>
          <w:sz w:val="21"/>
          <w:szCs w:val="21"/>
          <w:lang w:eastAsia="ru-RU"/>
        </w:rPr>
        <w:t>При повреждении покрышки в результате попадания на её поверхность химических активных веществ (нефтепродукты и т.д.) разрушающие резину.</w:t>
      </w:r>
    </w:p>
    <w:p w:rsidR="00262A7F" w:rsidRPr="00262A7F" w:rsidRDefault="00262A7F" w:rsidP="00262A7F">
      <w:pPr>
        <w:numPr>
          <w:ilvl w:val="0"/>
          <w:numId w:val="3"/>
        </w:numPr>
        <w:shd w:val="clear" w:color="auto" w:fill="E7E7E7"/>
        <w:spacing w:before="100" w:beforeAutospacing="1" w:after="100" w:afterAutospacing="1" w:line="240" w:lineRule="auto"/>
        <w:jc w:val="both"/>
        <w:rPr>
          <w:rFonts w:ascii="Tahoma" w:eastAsia="Times New Roman" w:hAnsi="Tahoma" w:cs="Tahoma"/>
          <w:color w:val="444444"/>
          <w:sz w:val="21"/>
          <w:szCs w:val="21"/>
          <w:lang w:eastAsia="ru-RU"/>
        </w:rPr>
      </w:pPr>
      <w:r w:rsidRPr="00262A7F">
        <w:rPr>
          <w:rFonts w:ascii="Tahoma" w:eastAsia="Times New Roman" w:hAnsi="Tahoma" w:cs="Tahoma"/>
          <w:color w:val="444444"/>
          <w:sz w:val="21"/>
          <w:szCs w:val="21"/>
          <w:lang w:eastAsia="ru-RU"/>
        </w:rPr>
        <w:t>При выявлении предварительного ремонта шин (следов ремонта);</w:t>
      </w:r>
    </w:p>
    <w:p w:rsidR="00262A7F" w:rsidRPr="00262A7F" w:rsidRDefault="00262A7F" w:rsidP="00262A7F">
      <w:pPr>
        <w:numPr>
          <w:ilvl w:val="0"/>
          <w:numId w:val="3"/>
        </w:numPr>
        <w:shd w:val="clear" w:color="auto" w:fill="E7E7E7"/>
        <w:spacing w:before="100" w:beforeAutospacing="1" w:after="100" w:afterAutospacing="1" w:line="240" w:lineRule="auto"/>
        <w:jc w:val="both"/>
        <w:rPr>
          <w:rFonts w:ascii="Tahoma" w:eastAsia="Times New Roman" w:hAnsi="Tahoma" w:cs="Tahoma"/>
          <w:color w:val="444444"/>
          <w:sz w:val="21"/>
          <w:szCs w:val="21"/>
          <w:lang w:eastAsia="ru-RU"/>
        </w:rPr>
      </w:pPr>
      <w:r w:rsidRPr="00262A7F">
        <w:rPr>
          <w:rFonts w:ascii="Tahoma" w:eastAsia="Times New Roman" w:hAnsi="Tahoma" w:cs="Tahoma"/>
          <w:color w:val="444444"/>
          <w:sz w:val="21"/>
          <w:szCs w:val="21"/>
          <w:lang w:eastAsia="ru-RU"/>
        </w:rPr>
        <w:t>В иных случаях, предусмотренных законодательством.</w:t>
      </w:r>
    </w:p>
    <w:p w:rsidR="00262A7F" w:rsidRPr="00262A7F" w:rsidRDefault="00262A7F" w:rsidP="00262A7F">
      <w:pPr>
        <w:shd w:val="clear" w:color="auto" w:fill="E7E7E7"/>
        <w:spacing w:after="150" w:line="240" w:lineRule="auto"/>
        <w:rPr>
          <w:rFonts w:ascii="Tahoma" w:eastAsia="Times New Roman" w:hAnsi="Tahoma" w:cs="Tahoma"/>
          <w:color w:val="444444"/>
          <w:sz w:val="21"/>
          <w:szCs w:val="21"/>
          <w:lang w:eastAsia="ru-RU"/>
        </w:rPr>
      </w:pPr>
      <w:r w:rsidRPr="00262A7F">
        <w:rPr>
          <w:rFonts w:ascii="Tahoma" w:eastAsia="Times New Roman" w:hAnsi="Tahoma" w:cs="Tahoma"/>
          <w:color w:val="444444"/>
          <w:sz w:val="21"/>
          <w:szCs w:val="21"/>
          <w:lang w:eastAsia="ru-RU"/>
        </w:rPr>
        <w:t> </w:t>
      </w:r>
    </w:p>
    <w:p w:rsidR="00262A7F" w:rsidRPr="00262A7F" w:rsidRDefault="00262A7F" w:rsidP="00262A7F">
      <w:pPr>
        <w:shd w:val="clear" w:color="auto" w:fill="E7E7E7"/>
        <w:spacing w:after="150" w:line="240" w:lineRule="auto"/>
        <w:jc w:val="both"/>
        <w:rPr>
          <w:rFonts w:ascii="Tahoma" w:eastAsia="Times New Roman" w:hAnsi="Tahoma" w:cs="Tahoma"/>
          <w:color w:val="444444"/>
          <w:sz w:val="21"/>
          <w:szCs w:val="21"/>
          <w:lang w:eastAsia="ru-RU"/>
        </w:rPr>
      </w:pPr>
      <w:r w:rsidRPr="00262A7F">
        <w:rPr>
          <w:rFonts w:ascii="Tahoma" w:eastAsia="Times New Roman" w:hAnsi="Tahoma" w:cs="Tahoma"/>
          <w:color w:val="444444"/>
          <w:sz w:val="21"/>
          <w:szCs w:val="21"/>
          <w:lang w:eastAsia="ru-RU"/>
        </w:rPr>
        <w:br/>
      </w:r>
      <w:r w:rsidRPr="00262A7F">
        <w:rPr>
          <w:rFonts w:ascii="Tahoma" w:eastAsia="Times New Roman" w:hAnsi="Tahoma" w:cs="Tahoma"/>
          <w:b/>
          <w:bCs/>
          <w:color w:val="444444"/>
          <w:sz w:val="21"/>
          <w:szCs w:val="21"/>
          <w:lang w:eastAsia="ru-RU"/>
        </w:rPr>
        <w:t>ВНИМАНИЕ!</w:t>
      </w:r>
      <w:r w:rsidRPr="00262A7F">
        <w:rPr>
          <w:rFonts w:ascii="Tahoma" w:eastAsia="Times New Roman" w:hAnsi="Tahoma" w:cs="Tahoma"/>
          <w:color w:val="444444"/>
          <w:sz w:val="21"/>
          <w:szCs w:val="21"/>
          <w:lang w:eastAsia="ru-RU"/>
        </w:rPr>
        <w:t> Ввиду того, что высокий шумовой фон не является производственным дефектом, претензии относительно этого вопроса отклоняются, т.к. не принимаются заводом изготовителем. Если данный критерий выбора шин является для Вас одним из определяющих при покупке — настоятельно рекомендуем обратиться за дополнительной консультацией к нашим специалистам до осуществления покупки.</w:t>
      </w:r>
    </w:p>
    <w:p w:rsidR="00760825" w:rsidRPr="00262A7F" w:rsidRDefault="00760825" w:rsidP="00262A7F"/>
    <w:sectPr w:rsidR="00760825" w:rsidRPr="00262A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03E92"/>
    <w:multiLevelType w:val="multilevel"/>
    <w:tmpl w:val="41D02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01288C"/>
    <w:multiLevelType w:val="multilevel"/>
    <w:tmpl w:val="98522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F11CA5"/>
    <w:multiLevelType w:val="multilevel"/>
    <w:tmpl w:val="37D69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4D8"/>
    <w:rsid w:val="00262A7F"/>
    <w:rsid w:val="002804D8"/>
    <w:rsid w:val="00353CE1"/>
    <w:rsid w:val="00760825"/>
    <w:rsid w:val="00862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5E949"/>
  <w15:chartTrackingRefBased/>
  <w15:docId w15:val="{F9134727-21C9-4AF2-86E6-04DB1D904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62A7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62A7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62A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62A7F"/>
    <w:rPr>
      <w:b/>
      <w:bCs/>
    </w:rPr>
  </w:style>
  <w:style w:type="character" w:styleId="a5">
    <w:name w:val="Hyperlink"/>
    <w:basedOn w:val="a0"/>
    <w:uiPriority w:val="99"/>
    <w:semiHidden/>
    <w:unhideWhenUsed/>
    <w:rsid w:val="00262A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970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568</Words>
  <Characters>3241</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2023-04-28T08:29:00Z</dcterms:created>
  <dcterms:modified xsi:type="dcterms:W3CDTF">2023-04-28T09:18:00Z</dcterms:modified>
</cp:coreProperties>
</file>